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关于下达202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年中央医疗服务与保障能力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提升（医疗卫生机构能力建设）补助资金（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）预算的通知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为进一步加强医疗卫生机构能力建设，推进健康中国建设，根据自治区财政厅《关于下达2025年中央医疗服务与保障能力提升（医疗卫生机构能力建设）补助资金预算的通知》（新财社〔2025〕37号</w:t>
      </w:r>
      <w:r>
        <w:rPr>
          <w:rFonts w:hint="eastAsia" w:ascii="仿宋_GB2312" w:eastAsia="仿宋_GB2312"/>
          <w:vanish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vanish w:val="0"/>
          <w:sz w:val="32"/>
          <w:szCs w:val="32"/>
          <w:lang w:val="en-US" w:eastAsia="zh-CN"/>
        </w:rPr>
        <w:t>文件，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现下达你单位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中央医疗服务与保障能力提升（医疗卫生机构能力建设）补助资金预算指标</w:t>
      </w:r>
      <w:r>
        <w:rPr>
          <w:rFonts w:hint="eastAsia" w:asci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10万元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项目代码：10000015Z155080000004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吐市财社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〔2025〕24号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用于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提升医疗卫生机构能力建设和服务水平，现将有关事项通知如下：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该项补助资金收入列2025年政府收支分类科目“1100249医疗卫生共同财政事权转移支付收入”科目，支出列“21001卫生健康管理事务、21002公立医院、21003基层医疗卫生机构”相关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科目，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你单位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根据实际支出方向将功能科目细化到项级科目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spacing w:val="0"/>
          <w:kern w:val="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请按照</w:t>
      </w:r>
      <w:bookmarkStart w:id="0" w:name="OLE_LINK1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《财政部关于提前通知转移支付指标有关问题的通知》（财预〔2010〕409号）</w:t>
      </w:r>
      <w:bookmarkEnd w:id="0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要求，做好预算编制、指标安排等相关工作；按照全面实施绩效管理的要求，完善绩效目标管理，做好绩效运行监控和绩效评价，确保财政资金安全有效。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附件：1.2025年中央医疗服务与保障能力提升（医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疗卫生机构能力建设）补助资金分配表</w:t>
      </w:r>
      <w:r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  <w:t xml:space="preserve">2.项目支出绩效目标表 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 xml:space="preserve">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eastAsia" w:ascii="仿宋_GB231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1F3DB8"/>
    <w:multiLevelType w:val="singleLevel"/>
    <w:tmpl w:val="841F3D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503F4F"/>
    <w:rsid w:val="007C56AA"/>
    <w:rsid w:val="00A32598"/>
    <w:rsid w:val="00BE07BD"/>
    <w:rsid w:val="00CF6642"/>
    <w:rsid w:val="00D15AA3"/>
    <w:rsid w:val="00DE6E87"/>
    <w:rsid w:val="032928CD"/>
    <w:rsid w:val="035A00D1"/>
    <w:rsid w:val="037E3515"/>
    <w:rsid w:val="03A32549"/>
    <w:rsid w:val="055C7293"/>
    <w:rsid w:val="05DE0C83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AE624C"/>
    <w:rsid w:val="1DB51187"/>
    <w:rsid w:val="1DD90704"/>
    <w:rsid w:val="1EC50148"/>
    <w:rsid w:val="1F8A556F"/>
    <w:rsid w:val="204D5FF7"/>
    <w:rsid w:val="207E60C7"/>
    <w:rsid w:val="22135563"/>
    <w:rsid w:val="2304162B"/>
    <w:rsid w:val="2462191B"/>
    <w:rsid w:val="24D924D3"/>
    <w:rsid w:val="27F5425C"/>
    <w:rsid w:val="28354B48"/>
    <w:rsid w:val="28697313"/>
    <w:rsid w:val="2AA12BAA"/>
    <w:rsid w:val="2AC0335C"/>
    <w:rsid w:val="2AF44463"/>
    <w:rsid w:val="2B2D438B"/>
    <w:rsid w:val="2C3A02D3"/>
    <w:rsid w:val="2C447C6A"/>
    <w:rsid w:val="2F2566EF"/>
    <w:rsid w:val="32E12002"/>
    <w:rsid w:val="33B64D86"/>
    <w:rsid w:val="34EF4C40"/>
    <w:rsid w:val="358B6F41"/>
    <w:rsid w:val="365C268B"/>
    <w:rsid w:val="37DF07A9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976FB3"/>
    <w:rsid w:val="45637592"/>
    <w:rsid w:val="4A5968FF"/>
    <w:rsid w:val="4AFC5508"/>
    <w:rsid w:val="4F62752E"/>
    <w:rsid w:val="4FAC22F6"/>
    <w:rsid w:val="4FF21D48"/>
    <w:rsid w:val="50EC6257"/>
    <w:rsid w:val="52216AA6"/>
    <w:rsid w:val="567E31E9"/>
    <w:rsid w:val="56A723E1"/>
    <w:rsid w:val="57B7008C"/>
    <w:rsid w:val="58470CBE"/>
    <w:rsid w:val="596A0EE1"/>
    <w:rsid w:val="5B726779"/>
    <w:rsid w:val="5C4C377E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E12C05"/>
    <w:rsid w:val="6A250B8B"/>
    <w:rsid w:val="6AC63268"/>
    <w:rsid w:val="6BF13778"/>
    <w:rsid w:val="6E1B1AA4"/>
    <w:rsid w:val="706C7406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0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2025-06-25T03:20:30Z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